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4382" w:rsidRPr="00593C69" w:rsidRDefault="0038415E">
      <w:pPr>
        <w:rPr>
          <w:sz w:val="20"/>
        </w:rPr>
      </w:pPr>
      <w:r w:rsidRPr="00593C69">
        <w:rPr>
          <w:sz w:val="20"/>
        </w:rPr>
        <w:t>PROGRAMA DE ESTUDIO</w:t>
      </w:r>
    </w:p>
    <w:p w:rsidR="00A44382" w:rsidRPr="00593C69" w:rsidRDefault="0038415E">
      <w:pPr>
        <w:rPr>
          <w:sz w:val="20"/>
        </w:rPr>
      </w:pPr>
      <w:r w:rsidRPr="00593C69">
        <w:rPr>
          <w:sz w:val="20"/>
        </w:rPr>
        <w:t>ASIGNATURA:</w:t>
      </w:r>
      <w:r w:rsidR="0071360E" w:rsidRPr="00593C69">
        <w:rPr>
          <w:sz w:val="20"/>
        </w:rPr>
        <w:t xml:space="preserve"> </w:t>
      </w:r>
      <w:r w:rsidR="00070A90" w:rsidRPr="00593C69">
        <w:rPr>
          <w:b/>
          <w:sz w:val="20"/>
        </w:rPr>
        <w:t>SOCIOLOGÍ</w:t>
      </w:r>
      <w:r w:rsidR="0071360E" w:rsidRPr="00593C69">
        <w:rPr>
          <w:b/>
          <w:sz w:val="20"/>
        </w:rPr>
        <w:t>A</w:t>
      </w:r>
    </w:p>
    <w:p w:rsidR="00A44382" w:rsidRPr="00593C69" w:rsidRDefault="00A44382">
      <w:pPr>
        <w:rPr>
          <w:sz w:val="20"/>
        </w:rPr>
      </w:pPr>
    </w:p>
    <w:p w:rsidR="00A44382" w:rsidRPr="00593C69" w:rsidRDefault="0038415E">
      <w:pPr>
        <w:rPr>
          <w:sz w:val="20"/>
        </w:rPr>
      </w:pPr>
      <w:r w:rsidRPr="00593C69">
        <w:rPr>
          <w:sz w:val="20"/>
        </w:rPr>
        <w:t>A tener en cuenta:</w:t>
      </w:r>
    </w:p>
    <w:p w:rsidR="00A44382" w:rsidRPr="00593C69" w:rsidRDefault="00A44382">
      <w:pPr>
        <w:jc w:val="both"/>
        <w:rPr>
          <w:sz w:val="20"/>
        </w:rPr>
      </w:pPr>
    </w:p>
    <w:p w:rsidR="000F6733" w:rsidRPr="00593C69" w:rsidRDefault="000F6733" w:rsidP="000F6733">
      <w:pPr>
        <w:numPr>
          <w:ilvl w:val="0"/>
          <w:numId w:val="2"/>
        </w:numPr>
        <w:ind w:hanging="360"/>
        <w:contextualSpacing/>
        <w:jc w:val="both"/>
        <w:rPr>
          <w:sz w:val="20"/>
        </w:rPr>
      </w:pPr>
      <w:r w:rsidRPr="00593C69">
        <w:rPr>
          <w:sz w:val="20"/>
        </w:rPr>
        <w:t xml:space="preserve">Los trimestres son cierres administrativos de calificaciones que se </w:t>
      </w:r>
      <w:r w:rsidR="00070A90" w:rsidRPr="00593C69">
        <w:rPr>
          <w:sz w:val="20"/>
        </w:rPr>
        <w:t>ponderan</w:t>
      </w:r>
      <w:r w:rsidRPr="00593C69">
        <w:rPr>
          <w:sz w:val="20"/>
        </w:rPr>
        <w:t xml:space="preserve"> ya que la evaluación es un proceso continuo que busca plasmar los aprendizajes de los alumnos en un período de tiempo (marzo – marzo).</w:t>
      </w:r>
    </w:p>
    <w:p w:rsidR="000F6733" w:rsidRPr="00593C69" w:rsidRDefault="00070A90" w:rsidP="000F6733">
      <w:pPr>
        <w:numPr>
          <w:ilvl w:val="0"/>
          <w:numId w:val="2"/>
        </w:numPr>
        <w:ind w:hanging="360"/>
        <w:contextualSpacing/>
        <w:jc w:val="both"/>
        <w:rPr>
          <w:sz w:val="20"/>
        </w:rPr>
      </w:pPr>
      <w:r w:rsidRPr="00593C69">
        <w:rPr>
          <w:sz w:val="20"/>
        </w:rPr>
        <w:t xml:space="preserve">Las modalidades </w:t>
      </w:r>
      <w:r w:rsidR="000F6733" w:rsidRPr="00593C69">
        <w:rPr>
          <w:sz w:val="20"/>
        </w:rPr>
        <w:t>para evaluar los temas de este programa tendrán que ser diversos desde el punto de vista didáctico (evaluaciones orales y/o escritas, defensa de trabajos de investigación, monografías, trabajos prácticos, actividades integradoras, producciones, etc</w:t>
      </w:r>
      <w:r w:rsidRPr="00593C69">
        <w:rPr>
          <w:sz w:val="20"/>
        </w:rPr>
        <w:t>.</w:t>
      </w:r>
      <w:r w:rsidR="000F6733" w:rsidRPr="00593C69">
        <w:rPr>
          <w:sz w:val="20"/>
        </w:rPr>
        <w:t>)</w:t>
      </w:r>
    </w:p>
    <w:p w:rsidR="000F6733" w:rsidRPr="00593C69" w:rsidRDefault="000F6733" w:rsidP="000F6733">
      <w:pPr>
        <w:numPr>
          <w:ilvl w:val="0"/>
          <w:numId w:val="2"/>
        </w:numPr>
        <w:ind w:hanging="360"/>
        <w:contextualSpacing/>
        <w:jc w:val="both"/>
        <w:rPr>
          <w:sz w:val="20"/>
        </w:rPr>
      </w:pPr>
      <w:r w:rsidRPr="00593C69">
        <w:rPr>
          <w:sz w:val="20"/>
        </w:rPr>
        <w:t>La cantidad de núcleos puede variar entre 2 (dos) y 4 (cuatro). No necesariamente tiene que coincidir su desarrollo con el trimestre.</w:t>
      </w:r>
    </w:p>
    <w:p w:rsidR="000F6733" w:rsidRPr="00593C69" w:rsidRDefault="000F6733" w:rsidP="000F6733">
      <w:pPr>
        <w:numPr>
          <w:ilvl w:val="0"/>
          <w:numId w:val="2"/>
        </w:numPr>
        <w:ind w:hanging="360"/>
        <w:contextualSpacing/>
        <w:jc w:val="both"/>
        <w:rPr>
          <w:sz w:val="20"/>
        </w:rPr>
      </w:pPr>
      <w:r w:rsidRPr="00593C69">
        <w:rPr>
          <w:sz w:val="20"/>
        </w:rPr>
        <w:t>Este programa pretende ser más que un simple enumerador de saberes a desarrollar para convertirse en un verdadero contrato pedagógico entre el docente y sus alumnos; de ahí la necesidad de detallar las actividades para cada tema.</w:t>
      </w:r>
    </w:p>
    <w:p w:rsidR="000F6733" w:rsidRPr="00593C69" w:rsidRDefault="000F6733" w:rsidP="000F6733">
      <w:pPr>
        <w:numPr>
          <w:ilvl w:val="0"/>
          <w:numId w:val="2"/>
        </w:numPr>
        <w:ind w:hanging="360"/>
        <w:contextualSpacing/>
        <w:jc w:val="both"/>
        <w:rPr>
          <w:sz w:val="20"/>
        </w:rPr>
      </w:pPr>
      <w:r w:rsidRPr="00593C69">
        <w:rPr>
          <w:sz w:val="20"/>
        </w:rPr>
        <w:t>La actividad integradora no tiene por qué cerrar el trimestre. El núcleo de aprendizaje puede hallarse en cualquier etapa del año y/o atravesar varias de estas.</w:t>
      </w:r>
    </w:p>
    <w:p w:rsidR="00A44382" w:rsidRPr="00593C69" w:rsidRDefault="00A44382" w:rsidP="000F6733">
      <w:pPr>
        <w:pBdr>
          <w:bottom w:val="single" w:sz="4" w:space="1" w:color="auto"/>
        </w:pBdr>
        <w:rPr>
          <w:sz w:val="20"/>
        </w:rPr>
      </w:pPr>
    </w:p>
    <w:p w:rsidR="00A44382" w:rsidRPr="00593C69" w:rsidRDefault="00A44382">
      <w:pPr>
        <w:rPr>
          <w:sz w:val="20"/>
        </w:rPr>
      </w:pPr>
    </w:p>
    <w:p w:rsidR="00593C69" w:rsidRDefault="00593C69">
      <w:pPr>
        <w:rPr>
          <w:b/>
          <w:sz w:val="20"/>
        </w:rPr>
      </w:pPr>
    </w:p>
    <w:p w:rsidR="00593C69" w:rsidRDefault="00593C69">
      <w:pPr>
        <w:rPr>
          <w:b/>
          <w:sz w:val="20"/>
        </w:rPr>
      </w:pPr>
    </w:p>
    <w:p w:rsidR="003C47B0" w:rsidRPr="00593C69" w:rsidRDefault="003C47B0">
      <w:pPr>
        <w:rPr>
          <w:b/>
          <w:sz w:val="20"/>
        </w:rPr>
      </w:pPr>
      <w:r w:rsidRPr="00593C69">
        <w:rPr>
          <w:b/>
          <w:sz w:val="20"/>
        </w:rPr>
        <w:t>PROPÓSITOS GENERALES DE LA ASIGNATURA:</w:t>
      </w:r>
    </w:p>
    <w:p w:rsidR="003C47B0" w:rsidRPr="00593C69" w:rsidRDefault="003C47B0">
      <w:pPr>
        <w:rPr>
          <w:sz w:val="20"/>
        </w:rPr>
      </w:pPr>
    </w:p>
    <w:p w:rsidR="00E20721" w:rsidRPr="00593C69" w:rsidRDefault="00E20721" w:rsidP="00E20721">
      <w:pPr>
        <w:numPr>
          <w:ilvl w:val="0"/>
          <w:numId w:val="4"/>
        </w:numPr>
        <w:spacing w:after="160" w:line="360" w:lineRule="auto"/>
        <w:jc w:val="both"/>
        <w:rPr>
          <w:sz w:val="20"/>
        </w:rPr>
      </w:pPr>
      <w:r w:rsidRPr="00593C69">
        <w:rPr>
          <w:sz w:val="20"/>
        </w:rPr>
        <w:t>Presentar las distintas problemáticas que son objeto del estudio y la práctica sociológica, así como también las principales escuelas teóricas propias de la disciplina.</w:t>
      </w:r>
    </w:p>
    <w:p w:rsidR="00E20721" w:rsidRPr="00593C69" w:rsidRDefault="00E20721" w:rsidP="00E20721">
      <w:pPr>
        <w:numPr>
          <w:ilvl w:val="0"/>
          <w:numId w:val="4"/>
        </w:numPr>
        <w:spacing w:after="160" w:line="360" w:lineRule="auto"/>
        <w:jc w:val="both"/>
        <w:rPr>
          <w:sz w:val="20"/>
        </w:rPr>
      </w:pPr>
      <w:r w:rsidRPr="00593C69">
        <w:rPr>
          <w:sz w:val="20"/>
        </w:rPr>
        <w:t>Fomentar una lectura comprensiva y crítica de los textos de los autores desarrollados en la asignatura.</w:t>
      </w:r>
    </w:p>
    <w:p w:rsidR="00E20721" w:rsidRPr="00593C69" w:rsidRDefault="00E20721" w:rsidP="00E20721">
      <w:pPr>
        <w:numPr>
          <w:ilvl w:val="0"/>
          <w:numId w:val="4"/>
        </w:numPr>
        <w:spacing w:after="160" w:line="360" w:lineRule="auto"/>
        <w:jc w:val="both"/>
        <w:rPr>
          <w:sz w:val="20"/>
        </w:rPr>
      </w:pPr>
      <w:r w:rsidRPr="00593C69">
        <w:rPr>
          <w:sz w:val="20"/>
        </w:rPr>
        <w:t xml:space="preserve">Promover el estudio de las problemáticas sociales desde las distintas corrientes y teorías pertenecientes al campo de la sociología. </w:t>
      </w:r>
    </w:p>
    <w:p w:rsidR="00E20721" w:rsidRPr="00593C69" w:rsidRDefault="00E20721" w:rsidP="00E20721">
      <w:pPr>
        <w:numPr>
          <w:ilvl w:val="0"/>
          <w:numId w:val="4"/>
        </w:numPr>
        <w:spacing w:after="160" w:line="360" w:lineRule="auto"/>
        <w:jc w:val="both"/>
        <w:rPr>
          <w:sz w:val="20"/>
        </w:rPr>
      </w:pPr>
      <w:r w:rsidRPr="00593C69">
        <w:rPr>
          <w:sz w:val="20"/>
        </w:rPr>
        <w:t>Propiciar el debate sobre distintas problemáticas sociales a partir de distintas miradas conceptuales.</w:t>
      </w:r>
    </w:p>
    <w:p w:rsidR="00E20721" w:rsidRDefault="00E20721" w:rsidP="00E20721">
      <w:pPr>
        <w:numPr>
          <w:ilvl w:val="0"/>
          <w:numId w:val="4"/>
        </w:numPr>
        <w:spacing w:after="160" w:line="360" w:lineRule="auto"/>
        <w:jc w:val="both"/>
        <w:rPr>
          <w:sz w:val="20"/>
        </w:rPr>
      </w:pPr>
      <w:r w:rsidRPr="00593C69">
        <w:rPr>
          <w:sz w:val="20"/>
        </w:rPr>
        <w:t>Brindar herramientas que favorezcan el desarrollo de la oralidad y la argumentación para el debate democrático de ideas desde distintas posturas teóricas, políticas e ideológicas.</w:t>
      </w:r>
    </w:p>
    <w:p w:rsidR="00596D4D" w:rsidRPr="00596D4D" w:rsidRDefault="00596D4D" w:rsidP="00596D4D">
      <w:pPr>
        <w:numPr>
          <w:ilvl w:val="0"/>
          <w:numId w:val="4"/>
        </w:numPr>
        <w:spacing w:after="160" w:line="360" w:lineRule="auto"/>
        <w:jc w:val="both"/>
        <w:rPr>
          <w:sz w:val="20"/>
        </w:rPr>
      </w:pPr>
      <w:r w:rsidRPr="00596D4D">
        <w:rPr>
          <w:sz w:val="20"/>
        </w:rPr>
        <w:t>Presentar las diversas metodologías de investigación que son propias de la disciplina.</w:t>
      </w:r>
    </w:p>
    <w:p w:rsidR="00E20721" w:rsidRPr="00593C69" w:rsidRDefault="00E20721" w:rsidP="00E20721">
      <w:pPr>
        <w:numPr>
          <w:ilvl w:val="0"/>
          <w:numId w:val="4"/>
        </w:numPr>
        <w:spacing w:after="160" w:line="360" w:lineRule="auto"/>
        <w:jc w:val="both"/>
        <w:rPr>
          <w:sz w:val="20"/>
        </w:rPr>
      </w:pPr>
      <w:r w:rsidRPr="00593C69">
        <w:rPr>
          <w:sz w:val="20"/>
        </w:rPr>
        <w:t>Propiciar a través de distintas propuestas didácticas el análisis de contextos históricos y de la realidad social contemporánea desde una mirada crítica y comprometida.</w:t>
      </w:r>
    </w:p>
    <w:p w:rsidR="003C47B0" w:rsidRPr="00593C69" w:rsidRDefault="003C47B0" w:rsidP="003C47B0">
      <w:pPr>
        <w:pBdr>
          <w:bottom w:val="single" w:sz="4" w:space="1" w:color="auto"/>
        </w:pBdr>
        <w:rPr>
          <w:sz w:val="20"/>
        </w:rPr>
      </w:pPr>
    </w:p>
    <w:p w:rsidR="003C47B0" w:rsidRPr="00593C69" w:rsidRDefault="003C47B0">
      <w:pPr>
        <w:rPr>
          <w:sz w:val="20"/>
        </w:rPr>
      </w:pPr>
    </w:p>
    <w:p w:rsidR="00A44382" w:rsidRPr="00593C69" w:rsidRDefault="0038415E">
      <w:pPr>
        <w:rPr>
          <w:sz w:val="20"/>
        </w:rPr>
      </w:pPr>
      <w:r w:rsidRPr="00593C69">
        <w:rPr>
          <w:sz w:val="20"/>
        </w:rPr>
        <w:t>NÚCLEO 1</w:t>
      </w:r>
      <w:r w:rsidR="00ED6E95" w:rsidRPr="00593C69">
        <w:rPr>
          <w:sz w:val="20"/>
        </w:rPr>
        <w:t xml:space="preserve"> </w:t>
      </w:r>
      <w:r w:rsidR="00ED6E95" w:rsidRPr="00593C69">
        <w:rPr>
          <w:b/>
          <w:sz w:val="20"/>
        </w:rPr>
        <w:t>El objeto de estudio de la sociología</w:t>
      </w:r>
    </w:p>
    <w:p w:rsidR="00A44382" w:rsidRPr="00593C69" w:rsidRDefault="00A44382">
      <w:pPr>
        <w:rPr>
          <w:sz w:val="20"/>
        </w:rPr>
      </w:pPr>
    </w:p>
    <w:p w:rsidR="00E20721" w:rsidRPr="00593C69" w:rsidRDefault="0038415E" w:rsidP="00E20721">
      <w:pPr>
        <w:autoSpaceDE w:val="0"/>
        <w:autoSpaceDN w:val="0"/>
        <w:adjustRightInd w:val="0"/>
        <w:spacing w:line="240" w:lineRule="auto"/>
        <w:rPr>
          <w:b/>
          <w:sz w:val="20"/>
        </w:rPr>
      </w:pPr>
      <w:bookmarkStart w:id="0" w:name="_Hlk510547846"/>
      <w:r w:rsidRPr="00593C69">
        <w:rPr>
          <w:sz w:val="20"/>
        </w:rPr>
        <w:t>CONTENIDO 1.1</w:t>
      </w:r>
      <w:r w:rsidR="00E20721" w:rsidRPr="00593C69">
        <w:rPr>
          <w:color w:val="BA89B1"/>
          <w:sz w:val="20"/>
        </w:rPr>
        <w:t xml:space="preserve"> </w:t>
      </w:r>
      <w:bookmarkEnd w:id="0"/>
      <w:r w:rsidR="00E20721" w:rsidRPr="00593C69">
        <w:rPr>
          <w:b/>
          <w:sz w:val="20"/>
        </w:rPr>
        <w:t>¿Cuál es el campo de estudio de la sociología? La sociología como ciencia de lo social</w:t>
      </w:r>
      <w:r w:rsidR="00E20721" w:rsidRPr="00593C69">
        <w:rPr>
          <w:sz w:val="20"/>
        </w:rPr>
        <w:t xml:space="preserve"> </w:t>
      </w:r>
    </w:p>
    <w:p w:rsidR="00A44382" w:rsidRPr="00593C69" w:rsidRDefault="00A44382">
      <w:pPr>
        <w:ind w:left="720"/>
        <w:rPr>
          <w:sz w:val="20"/>
        </w:rPr>
      </w:pPr>
    </w:p>
    <w:p w:rsidR="00E20721" w:rsidRPr="00593C69" w:rsidRDefault="0038415E" w:rsidP="00E20721">
      <w:pPr>
        <w:spacing w:line="360" w:lineRule="auto"/>
        <w:jc w:val="both"/>
        <w:rPr>
          <w:sz w:val="20"/>
        </w:rPr>
      </w:pPr>
      <w:r w:rsidRPr="00593C69">
        <w:rPr>
          <w:sz w:val="20"/>
        </w:rPr>
        <w:t>Tema 1.1.1.</w:t>
      </w:r>
      <w:r w:rsidR="00E20721" w:rsidRPr="00593C69">
        <w:rPr>
          <w:sz w:val="20"/>
        </w:rPr>
        <w:t xml:space="preserve"> </w:t>
      </w:r>
      <w:r w:rsidR="00E20721" w:rsidRPr="00593C69">
        <w:rPr>
          <w:b/>
          <w:sz w:val="20"/>
        </w:rPr>
        <w:t>Diferencias y similitudes entre el campo de las ciencias sociales y naturales. ¿Qué es lo natural y qué es lo social? Desnaturalización del mundo social. Delimitación del campo de lo social y lo individual.</w:t>
      </w:r>
      <w:r w:rsidR="00E20721" w:rsidRPr="00593C69">
        <w:rPr>
          <w:sz w:val="20"/>
        </w:rPr>
        <w:t xml:space="preserve"> </w:t>
      </w:r>
      <w:r w:rsidR="00E20721" w:rsidRPr="00593C69">
        <w:rPr>
          <w:b/>
          <w:sz w:val="20"/>
        </w:rPr>
        <w:t>Escenario en que surge la sociología como ciencia de lo social.</w:t>
      </w:r>
    </w:p>
    <w:p w:rsidR="00A44382" w:rsidRPr="00593C69" w:rsidRDefault="00A44382">
      <w:pPr>
        <w:ind w:left="1440"/>
        <w:rPr>
          <w:sz w:val="20"/>
        </w:rPr>
      </w:pPr>
    </w:p>
    <w:p w:rsidR="00E20721" w:rsidRPr="00BD5BFF" w:rsidRDefault="0038415E" w:rsidP="00A848B1">
      <w:pPr>
        <w:spacing w:line="360" w:lineRule="auto"/>
        <w:rPr>
          <w:b/>
          <w:color w:val="auto"/>
          <w:sz w:val="20"/>
        </w:rPr>
      </w:pPr>
      <w:bookmarkStart w:id="1" w:name="_Hlk510547135"/>
      <w:r w:rsidRPr="00593C69">
        <w:rPr>
          <w:sz w:val="20"/>
        </w:rPr>
        <w:t>Tema 2.1.1</w:t>
      </w:r>
      <w:r w:rsidR="00E20721" w:rsidRPr="00593C69">
        <w:rPr>
          <w:sz w:val="20"/>
        </w:rPr>
        <w:t xml:space="preserve"> </w:t>
      </w:r>
      <w:bookmarkEnd w:id="1"/>
      <w:r w:rsidR="00A848B1" w:rsidRPr="00BD5BFF">
        <w:rPr>
          <w:b/>
          <w:color w:val="auto"/>
          <w:sz w:val="20"/>
        </w:rPr>
        <w:t xml:space="preserve">Objeto de estudio de la sociología: Emile Durkheim, el hecho social. </w:t>
      </w:r>
      <w:r w:rsidR="001D06D5">
        <w:rPr>
          <w:b/>
          <w:color w:val="auto"/>
          <w:sz w:val="20"/>
        </w:rPr>
        <w:t>Solidaridad mecánica y solidaridad orgánica</w:t>
      </w:r>
      <w:bookmarkStart w:id="2" w:name="_GoBack"/>
      <w:bookmarkEnd w:id="2"/>
      <w:r w:rsidR="001D06D5">
        <w:rPr>
          <w:b/>
          <w:color w:val="auto"/>
          <w:sz w:val="20"/>
        </w:rPr>
        <w:t xml:space="preserve">. </w:t>
      </w:r>
      <w:r w:rsidR="00A848B1" w:rsidRPr="00BD5BFF">
        <w:rPr>
          <w:b/>
          <w:color w:val="auto"/>
          <w:sz w:val="20"/>
        </w:rPr>
        <w:t>Integración y regulación social</w:t>
      </w:r>
      <w:r w:rsidR="0087204B" w:rsidRPr="00BD5BFF">
        <w:rPr>
          <w:b/>
          <w:color w:val="auto"/>
          <w:sz w:val="20"/>
        </w:rPr>
        <w:t xml:space="preserve">. Regularidades normativas. El </w:t>
      </w:r>
      <w:r w:rsidR="00A848B1" w:rsidRPr="00BD5BFF">
        <w:rPr>
          <w:b/>
          <w:color w:val="auto"/>
          <w:sz w:val="20"/>
        </w:rPr>
        <w:t>suicidio</w:t>
      </w:r>
      <w:r w:rsidR="00BD5BFF" w:rsidRPr="00BD5BFF">
        <w:rPr>
          <w:b/>
          <w:color w:val="auto"/>
          <w:sz w:val="20"/>
        </w:rPr>
        <w:t xml:space="preserve"> como fenómeno social</w:t>
      </w:r>
      <w:r w:rsidR="00A848B1" w:rsidRPr="00BD5BFF">
        <w:rPr>
          <w:b/>
          <w:color w:val="auto"/>
          <w:sz w:val="20"/>
        </w:rPr>
        <w:t>. Concepto de anomia. Las representaciones sociales.</w:t>
      </w:r>
    </w:p>
    <w:p w:rsidR="00A848B1" w:rsidRPr="00BD5BFF" w:rsidRDefault="00A848B1" w:rsidP="00A848B1">
      <w:pPr>
        <w:rPr>
          <w:color w:val="auto"/>
          <w:sz w:val="20"/>
        </w:rPr>
      </w:pPr>
    </w:p>
    <w:p w:rsidR="00E20721" w:rsidRPr="00BD5BFF" w:rsidRDefault="00E20721" w:rsidP="00A848B1">
      <w:pPr>
        <w:spacing w:line="360" w:lineRule="auto"/>
        <w:rPr>
          <w:b/>
          <w:color w:val="auto"/>
          <w:sz w:val="20"/>
        </w:rPr>
      </w:pPr>
      <w:bookmarkStart w:id="3" w:name="_Hlk510547280"/>
      <w:r w:rsidRPr="00BD5BFF">
        <w:rPr>
          <w:color w:val="auto"/>
          <w:sz w:val="20"/>
        </w:rPr>
        <w:t xml:space="preserve">Tema 3.1.1 </w:t>
      </w:r>
      <w:bookmarkEnd w:id="3"/>
      <w:r w:rsidR="00A848B1" w:rsidRPr="00BD5BFF">
        <w:rPr>
          <w:b/>
          <w:color w:val="auto"/>
          <w:sz w:val="20"/>
        </w:rPr>
        <w:t>Max Weber, la acción social, tipos de acción social, racionalización y modern</w:t>
      </w:r>
      <w:r w:rsidR="0087204B" w:rsidRPr="00BD5BFF">
        <w:rPr>
          <w:b/>
          <w:color w:val="auto"/>
          <w:sz w:val="20"/>
        </w:rPr>
        <w:t>idad, los tipos de racionalidad. E</w:t>
      </w:r>
      <w:r w:rsidR="00A848B1" w:rsidRPr="00BD5BFF">
        <w:rPr>
          <w:b/>
          <w:color w:val="auto"/>
          <w:sz w:val="20"/>
        </w:rPr>
        <w:t>l papel de la cultura en los fenómenos sociales</w:t>
      </w:r>
      <w:r w:rsidR="0087204B" w:rsidRPr="00BD5BFF">
        <w:rPr>
          <w:b/>
          <w:color w:val="auto"/>
          <w:sz w:val="20"/>
        </w:rPr>
        <w:t>. El relativismo cultural. El etnocentrismo</w:t>
      </w:r>
      <w:r w:rsidR="00A848B1" w:rsidRPr="00BD5BFF">
        <w:rPr>
          <w:b/>
          <w:color w:val="auto"/>
          <w:sz w:val="20"/>
        </w:rPr>
        <w:t>. Diferencias en cuanto a modos de concebir la cientificidad del objeto de estudio sociológico. Funcionalismo y Positivismo, Hermenéutica y la sociología comprensiva.</w:t>
      </w:r>
      <w:r w:rsidR="0087204B" w:rsidRPr="00BD5BFF">
        <w:rPr>
          <w:b/>
          <w:color w:val="auto"/>
          <w:sz w:val="20"/>
        </w:rPr>
        <w:t xml:space="preserve"> El proceso de socialización.</w:t>
      </w:r>
      <w:r w:rsidR="0026122C">
        <w:rPr>
          <w:b/>
          <w:color w:val="auto"/>
          <w:sz w:val="20"/>
        </w:rPr>
        <w:t xml:space="preserve"> El status y los roles sociales.</w:t>
      </w:r>
    </w:p>
    <w:p w:rsidR="00ED6E95" w:rsidRPr="00593C69" w:rsidRDefault="00ED6E95" w:rsidP="00E20721">
      <w:pPr>
        <w:rPr>
          <w:b/>
          <w:sz w:val="20"/>
        </w:rPr>
      </w:pPr>
    </w:p>
    <w:p w:rsidR="00ED6E95" w:rsidRPr="00593C69" w:rsidRDefault="00ED6E95" w:rsidP="00E20721">
      <w:pPr>
        <w:rPr>
          <w:b/>
          <w:sz w:val="20"/>
        </w:rPr>
      </w:pPr>
      <w:r w:rsidRPr="00593C69">
        <w:rPr>
          <w:sz w:val="20"/>
        </w:rPr>
        <w:t>CONTENIDO 1.2</w:t>
      </w:r>
      <w:r w:rsidRPr="00593C69">
        <w:rPr>
          <w:b/>
          <w:sz w:val="20"/>
        </w:rPr>
        <w:t xml:space="preserve"> Metodologías en las ciencias sociales.</w:t>
      </w:r>
    </w:p>
    <w:p w:rsidR="00E20721" w:rsidRPr="00593C69" w:rsidRDefault="00E20721" w:rsidP="00E20721">
      <w:pPr>
        <w:rPr>
          <w:b/>
          <w:sz w:val="20"/>
        </w:rPr>
      </w:pPr>
    </w:p>
    <w:p w:rsidR="00E20721" w:rsidRPr="00593C69" w:rsidRDefault="00E20721" w:rsidP="00E20721">
      <w:pPr>
        <w:autoSpaceDE w:val="0"/>
        <w:autoSpaceDN w:val="0"/>
        <w:adjustRightInd w:val="0"/>
        <w:spacing w:line="360" w:lineRule="auto"/>
        <w:rPr>
          <w:b/>
          <w:sz w:val="20"/>
        </w:rPr>
      </w:pPr>
      <w:r w:rsidRPr="00593C69">
        <w:rPr>
          <w:sz w:val="20"/>
        </w:rPr>
        <w:t xml:space="preserve">Tema </w:t>
      </w:r>
      <w:r w:rsidR="00ED6E95" w:rsidRPr="00593C69">
        <w:rPr>
          <w:sz w:val="20"/>
        </w:rPr>
        <w:t>1</w:t>
      </w:r>
      <w:r w:rsidRPr="00593C69">
        <w:rPr>
          <w:sz w:val="20"/>
        </w:rPr>
        <w:t xml:space="preserve">.1.1 </w:t>
      </w:r>
      <w:r w:rsidRPr="00593C69">
        <w:rPr>
          <w:b/>
          <w:sz w:val="20"/>
        </w:rPr>
        <w:t xml:space="preserve">La construcción de tipos ideales. La </w:t>
      </w:r>
      <w:r w:rsidR="00A848B1" w:rsidRPr="00593C69">
        <w:rPr>
          <w:b/>
          <w:sz w:val="20"/>
        </w:rPr>
        <w:t xml:space="preserve">importancia </w:t>
      </w:r>
      <w:r w:rsidRPr="00593C69">
        <w:rPr>
          <w:b/>
          <w:sz w:val="20"/>
        </w:rPr>
        <w:t xml:space="preserve">de </w:t>
      </w:r>
      <w:r w:rsidR="00A848B1" w:rsidRPr="00593C69">
        <w:rPr>
          <w:b/>
          <w:sz w:val="20"/>
        </w:rPr>
        <w:t xml:space="preserve">los </w:t>
      </w:r>
      <w:r w:rsidRPr="00593C69">
        <w:rPr>
          <w:b/>
          <w:sz w:val="20"/>
        </w:rPr>
        <w:t xml:space="preserve">cuestionarios y </w:t>
      </w:r>
      <w:r w:rsidR="00A848B1" w:rsidRPr="00593C69">
        <w:rPr>
          <w:b/>
          <w:sz w:val="20"/>
        </w:rPr>
        <w:t xml:space="preserve">las </w:t>
      </w:r>
      <w:r w:rsidRPr="00593C69">
        <w:rPr>
          <w:b/>
          <w:sz w:val="20"/>
        </w:rPr>
        <w:t>encuestas</w:t>
      </w:r>
      <w:r w:rsidR="00A848B1" w:rsidRPr="00593C69">
        <w:rPr>
          <w:b/>
          <w:sz w:val="20"/>
        </w:rPr>
        <w:t xml:space="preserve"> en la práctica sociológica</w:t>
      </w:r>
      <w:r w:rsidRPr="00593C69">
        <w:rPr>
          <w:b/>
          <w:sz w:val="20"/>
        </w:rPr>
        <w:t xml:space="preserve">. El papel de la estadística en las ciencias sociales. El trabajo de campo. Análisis de datos a través de marcos teóricos. </w:t>
      </w:r>
    </w:p>
    <w:p w:rsidR="00E20721" w:rsidRPr="00593C69" w:rsidRDefault="00E20721" w:rsidP="00E20721">
      <w:pPr>
        <w:rPr>
          <w:b/>
          <w:sz w:val="20"/>
        </w:rPr>
      </w:pPr>
    </w:p>
    <w:p w:rsidR="00ED6E95" w:rsidRPr="00593C69" w:rsidRDefault="00ED6E95" w:rsidP="00ED6E95">
      <w:pPr>
        <w:rPr>
          <w:b/>
          <w:sz w:val="20"/>
        </w:rPr>
      </w:pPr>
      <w:r w:rsidRPr="00593C69">
        <w:rPr>
          <w:sz w:val="20"/>
        </w:rPr>
        <w:t xml:space="preserve">NÚCLEO 2 </w:t>
      </w:r>
      <w:bookmarkStart w:id="4" w:name="_Hlk510548221"/>
      <w:r w:rsidRPr="00593C69">
        <w:rPr>
          <w:b/>
          <w:sz w:val="20"/>
        </w:rPr>
        <w:t>Poder, estructura de clases y desigualdad social</w:t>
      </w:r>
    </w:p>
    <w:bookmarkEnd w:id="4"/>
    <w:p w:rsidR="00ED6E95" w:rsidRPr="00593C69" w:rsidRDefault="00ED6E95" w:rsidP="00E20721">
      <w:pPr>
        <w:rPr>
          <w:sz w:val="20"/>
        </w:rPr>
      </w:pPr>
    </w:p>
    <w:p w:rsidR="00E20721" w:rsidRPr="00593C69" w:rsidRDefault="0038415E" w:rsidP="00E20721">
      <w:pPr>
        <w:rPr>
          <w:b/>
          <w:sz w:val="20"/>
        </w:rPr>
      </w:pPr>
      <w:r w:rsidRPr="00593C69">
        <w:rPr>
          <w:sz w:val="20"/>
        </w:rPr>
        <w:t>CONTENIDO 2.1</w:t>
      </w:r>
      <w:r w:rsidR="00E20721" w:rsidRPr="00593C69">
        <w:rPr>
          <w:b/>
          <w:sz w:val="20"/>
        </w:rPr>
        <w:t xml:space="preserve">¿Qué es el poder? ¿Cómo se estructura el poder en las sociedades contemporáneas? </w:t>
      </w:r>
    </w:p>
    <w:p w:rsidR="00ED6E95" w:rsidRPr="00593C69" w:rsidRDefault="00ED6E95" w:rsidP="00E20721">
      <w:pPr>
        <w:rPr>
          <w:b/>
          <w:sz w:val="20"/>
        </w:rPr>
      </w:pPr>
    </w:p>
    <w:p w:rsidR="00A44382" w:rsidRPr="00593C69" w:rsidRDefault="0038415E" w:rsidP="00A848B1">
      <w:pPr>
        <w:spacing w:line="360" w:lineRule="auto"/>
        <w:rPr>
          <w:b/>
          <w:sz w:val="20"/>
        </w:rPr>
      </w:pPr>
      <w:r w:rsidRPr="00593C69">
        <w:rPr>
          <w:sz w:val="20"/>
        </w:rPr>
        <w:t>Tema 1.2.1.</w:t>
      </w:r>
      <w:r w:rsidR="00E20721" w:rsidRPr="00593C69">
        <w:rPr>
          <w:sz w:val="20"/>
        </w:rPr>
        <w:t xml:space="preserve"> </w:t>
      </w:r>
      <w:r w:rsidR="00A848B1" w:rsidRPr="00593C69">
        <w:rPr>
          <w:b/>
          <w:sz w:val="20"/>
        </w:rPr>
        <w:t xml:space="preserve">El problema del orden y el conflicto en la sociología. </w:t>
      </w:r>
      <w:r w:rsidR="00937E99" w:rsidRPr="00937E99">
        <w:rPr>
          <w:b/>
          <w:sz w:val="20"/>
        </w:rPr>
        <w:t>Max Weber: dominación y legitimidad.</w:t>
      </w:r>
      <w:r w:rsidR="00937E99">
        <w:rPr>
          <w:rFonts w:ascii="Times New Roman" w:hAnsi="Times New Roman" w:cs="Times New Roman"/>
          <w:b/>
          <w:color w:val="44546A" w:themeColor="text2"/>
        </w:rPr>
        <w:t xml:space="preserve"> </w:t>
      </w:r>
      <w:r w:rsidR="00A848B1" w:rsidRPr="00593C69">
        <w:rPr>
          <w:b/>
          <w:sz w:val="20"/>
        </w:rPr>
        <w:t>Las teorías contractualistas. Contexto en qu</w:t>
      </w:r>
      <w:r w:rsidR="0087204B">
        <w:rPr>
          <w:b/>
          <w:sz w:val="20"/>
        </w:rPr>
        <w:t>e surge el pensamiento marxista</w:t>
      </w:r>
      <w:r w:rsidR="00A848B1" w:rsidRPr="00593C69">
        <w:rPr>
          <w:b/>
          <w:sz w:val="20"/>
        </w:rPr>
        <w:t xml:space="preserve">. Karl Marx y el análisis clasista de la sociedad. Lucha de clases y materialismo histórico. </w:t>
      </w:r>
      <w:r w:rsidR="0087204B">
        <w:rPr>
          <w:b/>
          <w:sz w:val="20"/>
        </w:rPr>
        <w:t xml:space="preserve">Estructura y superestructura. </w:t>
      </w:r>
      <w:r w:rsidR="00A848B1" w:rsidRPr="00593C69">
        <w:rPr>
          <w:b/>
          <w:sz w:val="20"/>
        </w:rPr>
        <w:t xml:space="preserve">Pensamiento económico de Karl Marx. Antonio </w:t>
      </w:r>
      <w:proofErr w:type="spellStart"/>
      <w:r w:rsidR="00A848B1" w:rsidRPr="00593C69">
        <w:rPr>
          <w:b/>
          <w:sz w:val="20"/>
        </w:rPr>
        <w:t>Gramsci</w:t>
      </w:r>
      <w:proofErr w:type="spellEnd"/>
      <w:r w:rsidR="00A848B1" w:rsidRPr="00593C69">
        <w:rPr>
          <w:b/>
          <w:sz w:val="20"/>
        </w:rPr>
        <w:t xml:space="preserve">: </w:t>
      </w:r>
      <w:r w:rsidR="0087204B">
        <w:rPr>
          <w:b/>
          <w:sz w:val="20"/>
        </w:rPr>
        <w:t xml:space="preserve">el concepto de </w:t>
      </w:r>
      <w:r w:rsidR="0087204B" w:rsidRPr="00593C69">
        <w:rPr>
          <w:b/>
          <w:sz w:val="20"/>
        </w:rPr>
        <w:t>hegemonía</w:t>
      </w:r>
      <w:r w:rsidR="0087204B">
        <w:rPr>
          <w:b/>
          <w:sz w:val="20"/>
        </w:rPr>
        <w:t xml:space="preserve">, </w:t>
      </w:r>
      <w:r w:rsidR="00A848B1" w:rsidRPr="00593C69">
        <w:rPr>
          <w:b/>
          <w:sz w:val="20"/>
        </w:rPr>
        <w:t>el intelectual orgánico. La escuela de Frankfurt y la Teoría critica. La alienación como problema social.</w:t>
      </w:r>
    </w:p>
    <w:p w:rsidR="00ED6E95" w:rsidRPr="00593C69" w:rsidRDefault="00ED6E95" w:rsidP="00E20721">
      <w:pPr>
        <w:rPr>
          <w:b/>
          <w:sz w:val="20"/>
        </w:rPr>
      </w:pPr>
    </w:p>
    <w:p w:rsidR="00ED6E95" w:rsidRPr="00593C69" w:rsidRDefault="00ED6E95" w:rsidP="00ED6E95">
      <w:pPr>
        <w:autoSpaceDE w:val="0"/>
        <w:autoSpaceDN w:val="0"/>
        <w:adjustRightInd w:val="0"/>
        <w:spacing w:line="360" w:lineRule="auto"/>
        <w:rPr>
          <w:b/>
          <w:sz w:val="20"/>
        </w:rPr>
      </w:pPr>
      <w:r w:rsidRPr="00593C69">
        <w:rPr>
          <w:sz w:val="20"/>
        </w:rPr>
        <w:t xml:space="preserve">Tema </w:t>
      </w:r>
      <w:r w:rsidR="00A848B1" w:rsidRPr="00593C69">
        <w:rPr>
          <w:sz w:val="20"/>
        </w:rPr>
        <w:t>2</w:t>
      </w:r>
      <w:r w:rsidRPr="00593C69">
        <w:rPr>
          <w:sz w:val="20"/>
        </w:rPr>
        <w:t>.2.1</w:t>
      </w:r>
      <w:r w:rsidR="00A848B1" w:rsidRPr="00593C69">
        <w:rPr>
          <w:sz w:val="20"/>
        </w:rPr>
        <w:t>.</w:t>
      </w:r>
      <w:r w:rsidRPr="00593C69">
        <w:rPr>
          <w:sz w:val="20"/>
        </w:rPr>
        <w:t xml:space="preserve"> </w:t>
      </w:r>
      <w:r w:rsidR="00A848B1" w:rsidRPr="00593C69">
        <w:rPr>
          <w:b/>
          <w:sz w:val="20"/>
        </w:rPr>
        <w:t xml:space="preserve">Pierre Bourdieu, el </w:t>
      </w:r>
      <w:proofErr w:type="spellStart"/>
      <w:r w:rsidR="00A848B1" w:rsidRPr="00593C69">
        <w:rPr>
          <w:b/>
          <w:sz w:val="20"/>
        </w:rPr>
        <w:t>hábitus</w:t>
      </w:r>
      <w:proofErr w:type="spellEnd"/>
      <w:r w:rsidR="00A848B1" w:rsidRPr="00593C69">
        <w:rPr>
          <w:b/>
          <w:sz w:val="20"/>
        </w:rPr>
        <w:t xml:space="preserve">, la teoría de los campos, violencia simbólica, la teoría de los capitales, educación y desigualdad. Michel Foucault, el saber-poder, sociedad disciplinaria, el panóptico, los </w:t>
      </w:r>
      <w:proofErr w:type="spellStart"/>
      <w:r w:rsidR="00A848B1" w:rsidRPr="00593C69">
        <w:rPr>
          <w:b/>
          <w:sz w:val="20"/>
        </w:rPr>
        <w:t>micropoderes</w:t>
      </w:r>
      <w:proofErr w:type="spellEnd"/>
      <w:r w:rsidR="00A848B1" w:rsidRPr="00593C69">
        <w:rPr>
          <w:b/>
          <w:sz w:val="20"/>
        </w:rPr>
        <w:t xml:space="preserve"> y la sociedad de control.</w:t>
      </w:r>
    </w:p>
    <w:p w:rsidR="00ED6E95" w:rsidRPr="00593C69" w:rsidRDefault="00ED6E95" w:rsidP="00ED6E95">
      <w:pPr>
        <w:autoSpaceDE w:val="0"/>
        <w:autoSpaceDN w:val="0"/>
        <w:adjustRightInd w:val="0"/>
        <w:spacing w:line="360" w:lineRule="auto"/>
        <w:rPr>
          <w:sz w:val="20"/>
        </w:rPr>
      </w:pPr>
    </w:p>
    <w:p w:rsidR="00DB226E" w:rsidRPr="00593C69" w:rsidRDefault="00DB226E" w:rsidP="00ED6E95">
      <w:pPr>
        <w:autoSpaceDE w:val="0"/>
        <w:autoSpaceDN w:val="0"/>
        <w:adjustRightInd w:val="0"/>
        <w:spacing w:line="360" w:lineRule="auto"/>
        <w:rPr>
          <w:b/>
          <w:sz w:val="20"/>
        </w:rPr>
      </w:pPr>
      <w:r w:rsidRPr="00593C69">
        <w:rPr>
          <w:sz w:val="20"/>
        </w:rPr>
        <w:t>NÚCLEO 3</w:t>
      </w:r>
      <w:r w:rsidRPr="00593C69">
        <w:rPr>
          <w:b/>
          <w:sz w:val="20"/>
        </w:rPr>
        <w:t xml:space="preserve"> Problemáticas sociales contemporáneas</w:t>
      </w:r>
    </w:p>
    <w:p w:rsidR="00DB226E" w:rsidRPr="00593C69" w:rsidRDefault="00DB226E" w:rsidP="00ED6E95">
      <w:pPr>
        <w:autoSpaceDE w:val="0"/>
        <w:autoSpaceDN w:val="0"/>
        <w:adjustRightInd w:val="0"/>
        <w:spacing w:line="360" w:lineRule="auto"/>
        <w:rPr>
          <w:b/>
          <w:sz w:val="20"/>
        </w:rPr>
      </w:pPr>
    </w:p>
    <w:p w:rsidR="00DB226E" w:rsidRPr="00593C69" w:rsidRDefault="00ED6E95" w:rsidP="00DB226E">
      <w:pPr>
        <w:autoSpaceDE w:val="0"/>
        <w:autoSpaceDN w:val="0"/>
        <w:adjustRightInd w:val="0"/>
        <w:spacing w:line="240" w:lineRule="auto"/>
        <w:rPr>
          <w:b/>
          <w:sz w:val="20"/>
        </w:rPr>
      </w:pPr>
      <w:bookmarkStart w:id="5" w:name="_Hlk510548062"/>
      <w:r w:rsidRPr="00593C69">
        <w:rPr>
          <w:sz w:val="20"/>
        </w:rPr>
        <w:t>CONTENIDO 3.1</w:t>
      </w:r>
      <w:r w:rsidR="00593C69" w:rsidRPr="00593C69">
        <w:rPr>
          <w:sz w:val="20"/>
        </w:rPr>
        <w:t>.</w:t>
      </w:r>
      <w:r w:rsidR="00DB226E" w:rsidRPr="00593C69">
        <w:rPr>
          <w:b/>
          <w:sz w:val="20"/>
        </w:rPr>
        <w:t xml:space="preserve"> Problemáticas contemporáneas, nuevas identidades y sujetos sociales. </w:t>
      </w:r>
    </w:p>
    <w:p w:rsidR="00ED6E95" w:rsidRPr="00593C69" w:rsidRDefault="00ED6E95" w:rsidP="00ED6E95">
      <w:pPr>
        <w:autoSpaceDE w:val="0"/>
        <w:autoSpaceDN w:val="0"/>
        <w:adjustRightInd w:val="0"/>
        <w:spacing w:line="360" w:lineRule="auto"/>
        <w:rPr>
          <w:b/>
          <w:sz w:val="20"/>
        </w:rPr>
      </w:pPr>
    </w:p>
    <w:bookmarkEnd w:id="5"/>
    <w:p w:rsidR="0071360E" w:rsidRPr="00593C69" w:rsidRDefault="00DB226E" w:rsidP="00A848B1">
      <w:pPr>
        <w:autoSpaceDE w:val="0"/>
        <w:autoSpaceDN w:val="0"/>
        <w:adjustRightInd w:val="0"/>
        <w:spacing w:line="360" w:lineRule="auto"/>
        <w:rPr>
          <w:b/>
          <w:sz w:val="20"/>
        </w:rPr>
      </w:pPr>
      <w:r w:rsidRPr="00593C69">
        <w:rPr>
          <w:sz w:val="20"/>
        </w:rPr>
        <w:t xml:space="preserve">Tema </w:t>
      </w:r>
      <w:r w:rsidR="0071360E" w:rsidRPr="00593C69">
        <w:rPr>
          <w:sz w:val="20"/>
        </w:rPr>
        <w:t>1</w:t>
      </w:r>
      <w:r w:rsidRPr="00593C69">
        <w:rPr>
          <w:sz w:val="20"/>
        </w:rPr>
        <w:t>.</w:t>
      </w:r>
      <w:r w:rsidR="0071360E" w:rsidRPr="00593C69">
        <w:rPr>
          <w:sz w:val="20"/>
        </w:rPr>
        <w:t>1</w:t>
      </w:r>
      <w:r w:rsidRPr="00593C69">
        <w:rPr>
          <w:sz w:val="20"/>
        </w:rPr>
        <w:t>.1</w:t>
      </w:r>
      <w:r w:rsidR="00A848B1" w:rsidRPr="00593C69">
        <w:rPr>
          <w:sz w:val="20"/>
        </w:rPr>
        <w:t>.</w:t>
      </w:r>
      <w:r w:rsidRPr="00593C69">
        <w:rPr>
          <w:sz w:val="20"/>
        </w:rPr>
        <w:t xml:space="preserve"> </w:t>
      </w:r>
      <w:r w:rsidR="00A848B1" w:rsidRPr="00593C69">
        <w:rPr>
          <w:b/>
          <w:sz w:val="20"/>
        </w:rPr>
        <w:t>La globalización. Neoliberalismo y el cambio en la estructura de clases. El Estructuralismo y el Post-Estructuralismo. El posmodernismo.</w:t>
      </w:r>
      <w:r w:rsidR="0087204B">
        <w:rPr>
          <w:b/>
          <w:sz w:val="20"/>
        </w:rPr>
        <w:t xml:space="preserve"> </w:t>
      </w:r>
    </w:p>
    <w:p w:rsidR="0071360E" w:rsidRPr="00593C69" w:rsidRDefault="0071360E" w:rsidP="00DB226E">
      <w:pPr>
        <w:autoSpaceDE w:val="0"/>
        <w:autoSpaceDN w:val="0"/>
        <w:adjustRightInd w:val="0"/>
        <w:spacing w:line="360" w:lineRule="auto"/>
        <w:rPr>
          <w:b/>
          <w:sz w:val="20"/>
        </w:rPr>
      </w:pPr>
    </w:p>
    <w:p w:rsidR="00593C69" w:rsidRPr="00593C69" w:rsidRDefault="0071360E" w:rsidP="00593C69">
      <w:pPr>
        <w:autoSpaceDE w:val="0"/>
        <w:autoSpaceDN w:val="0"/>
        <w:adjustRightInd w:val="0"/>
        <w:spacing w:line="360" w:lineRule="auto"/>
        <w:mirrorIndents/>
        <w:jc w:val="both"/>
        <w:rPr>
          <w:sz w:val="20"/>
        </w:rPr>
      </w:pPr>
      <w:r w:rsidRPr="00593C69">
        <w:rPr>
          <w:sz w:val="20"/>
        </w:rPr>
        <w:t>Tema 2.1.1</w:t>
      </w:r>
      <w:r w:rsidR="00593C69" w:rsidRPr="00593C69">
        <w:rPr>
          <w:sz w:val="20"/>
        </w:rPr>
        <w:t>.</w:t>
      </w:r>
      <w:r w:rsidRPr="00593C69">
        <w:rPr>
          <w:sz w:val="20"/>
        </w:rPr>
        <w:t xml:space="preserve"> </w:t>
      </w:r>
      <w:r w:rsidR="0087204B">
        <w:rPr>
          <w:b/>
          <w:sz w:val="20"/>
        </w:rPr>
        <w:t>Los nuevos movimientos sociales</w:t>
      </w:r>
      <w:r w:rsidR="00593C69" w:rsidRPr="00593C69">
        <w:rPr>
          <w:b/>
          <w:sz w:val="20"/>
        </w:rPr>
        <w:t xml:space="preserve">. </w:t>
      </w:r>
      <w:r w:rsidR="0087204B">
        <w:rPr>
          <w:b/>
          <w:sz w:val="20"/>
        </w:rPr>
        <w:t>El feminismo como teoría social</w:t>
      </w:r>
      <w:r w:rsidR="00593C69" w:rsidRPr="00593C69">
        <w:rPr>
          <w:b/>
          <w:sz w:val="20"/>
        </w:rPr>
        <w:t xml:space="preserve">. </w:t>
      </w:r>
      <w:proofErr w:type="spellStart"/>
      <w:r w:rsidR="00593C69" w:rsidRPr="00593C69">
        <w:rPr>
          <w:b/>
          <w:sz w:val="20"/>
        </w:rPr>
        <w:t>Zigmunt</w:t>
      </w:r>
      <w:proofErr w:type="spellEnd"/>
      <w:r w:rsidR="00593C69" w:rsidRPr="00593C69">
        <w:rPr>
          <w:b/>
          <w:sz w:val="20"/>
        </w:rPr>
        <w:t xml:space="preserve"> </w:t>
      </w:r>
      <w:proofErr w:type="spellStart"/>
      <w:r w:rsidR="00593C69" w:rsidRPr="00593C69">
        <w:rPr>
          <w:b/>
          <w:sz w:val="20"/>
        </w:rPr>
        <w:t>Bauman</w:t>
      </w:r>
      <w:proofErr w:type="spellEnd"/>
      <w:r w:rsidR="00593C69" w:rsidRPr="00593C69">
        <w:rPr>
          <w:b/>
          <w:sz w:val="20"/>
        </w:rPr>
        <w:t xml:space="preserve">, La modernidad Liquida. Jeremy </w:t>
      </w:r>
      <w:proofErr w:type="spellStart"/>
      <w:r w:rsidR="00593C69" w:rsidRPr="00593C69">
        <w:rPr>
          <w:b/>
          <w:sz w:val="20"/>
        </w:rPr>
        <w:t>Rifkin</w:t>
      </w:r>
      <w:proofErr w:type="spellEnd"/>
      <w:r w:rsidR="00593C69" w:rsidRPr="00593C69">
        <w:rPr>
          <w:b/>
          <w:sz w:val="20"/>
        </w:rPr>
        <w:t xml:space="preserve">, El fin del trabajo y la sociedad de costo marginal cero. Manuel </w:t>
      </w:r>
      <w:proofErr w:type="spellStart"/>
      <w:r w:rsidR="00593C69" w:rsidRPr="00593C69">
        <w:rPr>
          <w:b/>
          <w:sz w:val="20"/>
        </w:rPr>
        <w:t>Castells</w:t>
      </w:r>
      <w:proofErr w:type="spellEnd"/>
      <w:r w:rsidR="00593C69" w:rsidRPr="00593C69">
        <w:rPr>
          <w:b/>
          <w:sz w:val="20"/>
        </w:rPr>
        <w:t>, La sociedad red.</w:t>
      </w:r>
      <w:r w:rsidR="00593C69" w:rsidRPr="00593C69">
        <w:rPr>
          <w:sz w:val="20"/>
        </w:rPr>
        <w:t xml:space="preserve"> </w:t>
      </w:r>
    </w:p>
    <w:p w:rsidR="00DB226E" w:rsidRPr="00593C69" w:rsidRDefault="00DB226E" w:rsidP="00DB226E">
      <w:pPr>
        <w:autoSpaceDE w:val="0"/>
        <w:autoSpaceDN w:val="0"/>
        <w:adjustRightInd w:val="0"/>
        <w:spacing w:line="360" w:lineRule="auto"/>
        <w:rPr>
          <w:sz w:val="20"/>
        </w:rPr>
      </w:pPr>
    </w:p>
    <w:p w:rsidR="00ED6E95" w:rsidRPr="00593C69" w:rsidRDefault="00ED6E95" w:rsidP="00E20721">
      <w:pPr>
        <w:rPr>
          <w:sz w:val="20"/>
        </w:rPr>
      </w:pPr>
    </w:p>
    <w:p w:rsidR="00CF0E4D" w:rsidRPr="00593C69" w:rsidRDefault="00CF0E4D" w:rsidP="00CF0E4D">
      <w:pPr>
        <w:pBdr>
          <w:bottom w:val="single" w:sz="4" w:space="1" w:color="auto"/>
        </w:pBdr>
        <w:rPr>
          <w:sz w:val="20"/>
        </w:rPr>
      </w:pPr>
    </w:p>
    <w:p w:rsidR="00E20721" w:rsidRPr="00593C69" w:rsidRDefault="00E20721" w:rsidP="00CF0E4D">
      <w:pPr>
        <w:pBdr>
          <w:bottom w:val="single" w:sz="4" w:space="1" w:color="auto"/>
        </w:pBdr>
        <w:rPr>
          <w:sz w:val="20"/>
        </w:rPr>
      </w:pPr>
    </w:p>
    <w:p w:rsidR="00CF0E4D" w:rsidRPr="00593C69" w:rsidRDefault="00CF0E4D" w:rsidP="00CF0E4D">
      <w:pPr>
        <w:rPr>
          <w:sz w:val="20"/>
        </w:rPr>
      </w:pPr>
    </w:p>
    <w:p w:rsidR="00A44382" w:rsidRPr="00593C69" w:rsidRDefault="00CF0E4D" w:rsidP="00CF0E4D">
      <w:pPr>
        <w:rPr>
          <w:sz w:val="20"/>
        </w:rPr>
      </w:pPr>
      <w:r w:rsidRPr="00593C69">
        <w:rPr>
          <w:sz w:val="20"/>
        </w:rPr>
        <w:t>OBSERVACIONES:</w:t>
      </w:r>
    </w:p>
    <w:p w:rsidR="000A2A2E" w:rsidRPr="00593C69" w:rsidRDefault="000A2A2E" w:rsidP="00CF0E4D">
      <w:pPr>
        <w:rPr>
          <w:sz w:val="20"/>
        </w:rPr>
      </w:pPr>
    </w:p>
    <w:p w:rsidR="000A2A2E" w:rsidRPr="00593C69" w:rsidRDefault="000A2A2E" w:rsidP="000A2A2E">
      <w:pPr>
        <w:jc w:val="center"/>
        <w:rPr>
          <w:sz w:val="20"/>
        </w:rPr>
      </w:pPr>
    </w:p>
    <w:p w:rsidR="000A2A2E" w:rsidRPr="00593C69" w:rsidRDefault="00070A90" w:rsidP="00070A90">
      <w:pPr>
        <w:rPr>
          <w:sz w:val="20"/>
        </w:rPr>
      </w:pPr>
      <w:r w:rsidRPr="00593C69">
        <w:rPr>
          <w:sz w:val="20"/>
        </w:rPr>
        <w:t xml:space="preserve">             Ignacio Esteban </w:t>
      </w:r>
      <w:proofErr w:type="spellStart"/>
      <w:r w:rsidRPr="00593C69">
        <w:rPr>
          <w:sz w:val="20"/>
        </w:rPr>
        <w:t>Mininni</w:t>
      </w:r>
      <w:proofErr w:type="spellEnd"/>
    </w:p>
    <w:tbl>
      <w:tblPr>
        <w:tblStyle w:val="Tablaconcuadrcula"/>
        <w:tblW w:w="0" w:type="auto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  <w:gridCol w:w="3390"/>
        <w:gridCol w:w="3410"/>
      </w:tblGrid>
      <w:tr w:rsidR="000A2A2E" w:rsidRPr="00593C69" w:rsidTr="000A2A2E">
        <w:tc>
          <w:tcPr>
            <w:tcW w:w="3449" w:type="dxa"/>
          </w:tcPr>
          <w:p w:rsidR="000A2A2E" w:rsidRPr="00593C69" w:rsidRDefault="000A2A2E" w:rsidP="000A2A2E">
            <w:pPr>
              <w:jc w:val="center"/>
              <w:rPr>
                <w:sz w:val="20"/>
              </w:rPr>
            </w:pPr>
            <w:r w:rsidRPr="00593C69">
              <w:rPr>
                <w:sz w:val="20"/>
              </w:rPr>
              <w:t>Aclaración y Firma</w:t>
            </w:r>
          </w:p>
          <w:p w:rsidR="000A2A2E" w:rsidRPr="00593C69" w:rsidRDefault="000A2A2E" w:rsidP="000A2A2E">
            <w:pPr>
              <w:jc w:val="center"/>
              <w:rPr>
                <w:sz w:val="20"/>
              </w:rPr>
            </w:pPr>
            <w:r w:rsidRPr="00593C69">
              <w:rPr>
                <w:sz w:val="20"/>
              </w:rPr>
              <w:t>del Docente</w:t>
            </w:r>
          </w:p>
        </w:tc>
        <w:tc>
          <w:tcPr>
            <w:tcW w:w="3449" w:type="dxa"/>
            <w:tcBorders>
              <w:top w:val="nil"/>
            </w:tcBorders>
          </w:tcPr>
          <w:p w:rsidR="000A2A2E" w:rsidRPr="00593C69" w:rsidRDefault="000A2A2E" w:rsidP="00CF0E4D">
            <w:pPr>
              <w:rPr>
                <w:sz w:val="20"/>
              </w:rPr>
            </w:pPr>
          </w:p>
        </w:tc>
        <w:tc>
          <w:tcPr>
            <w:tcW w:w="3449" w:type="dxa"/>
          </w:tcPr>
          <w:p w:rsidR="000A2A2E" w:rsidRPr="00593C69" w:rsidRDefault="000A2A2E" w:rsidP="000A2A2E">
            <w:pPr>
              <w:jc w:val="center"/>
              <w:rPr>
                <w:sz w:val="20"/>
              </w:rPr>
            </w:pPr>
            <w:r w:rsidRPr="00593C69">
              <w:rPr>
                <w:sz w:val="20"/>
              </w:rPr>
              <w:t>Aclaración y Firma</w:t>
            </w:r>
          </w:p>
          <w:p w:rsidR="000A2A2E" w:rsidRPr="00593C69" w:rsidRDefault="000A2A2E" w:rsidP="000A2A2E">
            <w:pPr>
              <w:jc w:val="center"/>
              <w:rPr>
                <w:sz w:val="20"/>
              </w:rPr>
            </w:pPr>
            <w:r w:rsidRPr="00593C69">
              <w:rPr>
                <w:sz w:val="20"/>
              </w:rPr>
              <w:t>Del Coordinador de Área</w:t>
            </w:r>
          </w:p>
        </w:tc>
      </w:tr>
    </w:tbl>
    <w:p w:rsidR="00CF0E4D" w:rsidRPr="00593C69" w:rsidRDefault="00CF0E4D" w:rsidP="003C47B0">
      <w:pPr>
        <w:rPr>
          <w:sz w:val="20"/>
        </w:rPr>
      </w:pPr>
    </w:p>
    <w:sectPr w:rsidR="00CF0E4D" w:rsidRPr="00593C69" w:rsidSect="000A2A2E">
      <w:headerReference w:type="default" r:id="rId7"/>
      <w:pgSz w:w="11909" w:h="16834"/>
      <w:pgMar w:top="851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FA7" w:rsidRDefault="00146FA7" w:rsidP="00CF0E4D">
      <w:pPr>
        <w:spacing w:line="240" w:lineRule="auto"/>
      </w:pPr>
      <w:r>
        <w:separator/>
      </w:r>
    </w:p>
  </w:endnote>
  <w:endnote w:type="continuationSeparator" w:id="0">
    <w:p w:rsidR="00146FA7" w:rsidRDefault="00146FA7" w:rsidP="00CF0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FA7" w:rsidRDefault="00146FA7" w:rsidP="00CF0E4D">
      <w:pPr>
        <w:spacing w:line="240" w:lineRule="auto"/>
      </w:pPr>
      <w:r>
        <w:separator/>
      </w:r>
    </w:p>
  </w:footnote>
  <w:footnote w:type="continuationSeparator" w:id="0">
    <w:p w:rsidR="00146FA7" w:rsidRDefault="00146FA7" w:rsidP="00CF0E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4D" w:rsidRDefault="00CF0E4D" w:rsidP="00CF0E4D">
    <w:r>
      <w:rPr>
        <w:sz w:val="16"/>
      </w:rPr>
      <w:t>MINISTERIO DE EDUCACIÓN</w:t>
    </w:r>
  </w:p>
  <w:p w:rsidR="00CF0E4D" w:rsidRDefault="00CF0E4D" w:rsidP="00CF0E4D">
    <w:r>
      <w:rPr>
        <w:sz w:val="16"/>
      </w:rPr>
      <w:t>DIRECCIÓN DE EDUCACIÓN MEDIA</w:t>
    </w:r>
  </w:p>
  <w:p w:rsidR="00CF0E4D" w:rsidRDefault="00CF0E4D" w:rsidP="00CF0E4D">
    <w:r>
      <w:rPr>
        <w:sz w:val="16"/>
      </w:rPr>
      <w:t>ESCUELA DE COMERCIO 19 DE 08 REG IV</w:t>
    </w:r>
  </w:p>
  <w:p w:rsidR="00CF0E4D" w:rsidRDefault="00CF0E4D" w:rsidP="00CF0E4D">
    <w:r>
      <w:rPr>
        <w:sz w:val="16"/>
      </w:rPr>
      <w:t>“JUAN MONTALVO”</w:t>
    </w:r>
  </w:p>
  <w:p w:rsidR="00CF0E4D" w:rsidRDefault="00CF0E4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E7CD2"/>
    <w:multiLevelType w:val="multilevel"/>
    <w:tmpl w:val="C2EC6E8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685E1E93"/>
    <w:multiLevelType w:val="hybridMultilevel"/>
    <w:tmpl w:val="6CB24C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D0083"/>
    <w:multiLevelType w:val="hybridMultilevel"/>
    <w:tmpl w:val="A63031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82"/>
    <w:rsid w:val="00070A90"/>
    <w:rsid w:val="000A2A2E"/>
    <w:rsid w:val="000F6733"/>
    <w:rsid w:val="00146FA7"/>
    <w:rsid w:val="001D06D5"/>
    <w:rsid w:val="00237FAE"/>
    <w:rsid w:val="0026122C"/>
    <w:rsid w:val="0038415E"/>
    <w:rsid w:val="003C47B0"/>
    <w:rsid w:val="003D2BFD"/>
    <w:rsid w:val="003E3B8F"/>
    <w:rsid w:val="00461807"/>
    <w:rsid w:val="00560DAA"/>
    <w:rsid w:val="00593C69"/>
    <w:rsid w:val="00596D4D"/>
    <w:rsid w:val="0071360E"/>
    <w:rsid w:val="008242F9"/>
    <w:rsid w:val="0087204B"/>
    <w:rsid w:val="008F3B63"/>
    <w:rsid w:val="00937E99"/>
    <w:rsid w:val="00994AF3"/>
    <w:rsid w:val="00A44382"/>
    <w:rsid w:val="00A848B1"/>
    <w:rsid w:val="00B834BF"/>
    <w:rsid w:val="00BD5BFF"/>
    <w:rsid w:val="00CD22C7"/>
    <w:rsid w:val="00CF0E4D"/>
    <w:rsid w:val="00DB226E"/>
    <w:rsid w:val="00E20721"/>
    <w:rsid w:val="00ED599A"/>
    <w:rsid w:val="00ED6E95"/>
    <w:rsid w:val="00F50FD1"/>
    <w:rsid w:val="00F678A8"/>
    <w:rsid w:val="00F8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1EF7C98-9D03-4C8E-AAAE-4E06F0D4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Encabezado">
    <w:name w:val="header"/>
    <w:basedOn w:val="Normal"/>
    <w:link w:val="EncabezadoCar"/>
    <w:uiPriority w:val="99"/>
    <w:unhideWhenUsed/>
    <w:rsid w:val="00CF0E4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0E4D"/>
  </w:style>
  <w:style w:type="paragraph" w:styleId="Piedepgina">
    <w:name w:val="footer"/>
    <w:basedOn w:val="Normal"/>
    <w:link w:val="PiedepginaCar"/>
    <w:uiPriority w:val="99"/>
    <w:unhideWhenUsed/>
    <w:rsid w:val="00CF0E4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E4D"/>
  </w:style>
  <w:style w:type="table" w:styleId="Tablaconcuadrcula">
    <w:name w:val="Table Grid"/>
    <w:basedOn w:val="Tablanormal"/>
    <w:uiPriority w:val="39"/>
    <w:rsid w:val="000A2A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4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777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Moraca</dc:creator>
  <cp:lastModifiedBy>Usuario de Windows</cp:lastModifiedBy>
  <cp:revision>13</cp:revision>
  <cp:lastPrinted>2015-05-04T18:49:00Z</cp:lastPrinted>
  <dcterms:created xsi:type="dcterms:W3CDTF">2018-04-03T23:03:00Z</dcterms:created>
  <dcterms:modified xsi:type="dcterms:W3CDTF">2021-02-10T18:16:00Z</dcterms:modified>
</cp:coreProperties>
</file>